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SpinStream White Paper</w:t>
      </w:r>
    </w:p>
    <w:p>
      <w:r>
        <w:t>Title: SpinStream – A Solution to the Realm of the Stream</w:t>
      </w:r>
    </w:p>
    <w:p>
      <w:r>
        <w:t>Author: Nicholaus Laudani</w:t>
      </w:r>
    </w:p>
    <w:p>
      <w:r>
        <w:t>Email: nl@spinstream.xyz</w:t>
      </w:r>
    </w:p>
    <w:p>
      <w:r>
        <w:t>Location: Roxbury, Massachusetts, United States</w:t>
      </w:r>
    </w:p>
    <w:p>
      <w:r>
        <w:t>Date: 2026</w:t>
        <w:br/>
      </w:r>
    </w:p>
    <w:p>
      <w:pPr>
        <w:pStyle w:val="Heading1"/>
      </w:pPr>
      <w:r>
        <w:t>Abstract</w:t>
      </w:r>
    </w:p>
    <w:p>
      <w:r>
        <w:t>SpinStream proposes a system for generating structured digital artifacts representing creative works or events.</w:t>
        <w:br/>
        <w:t>The system addresses the disappearance of contextual identity in modern streaming ecosystems by creating</w:t>
        <w:br/>
        <w:t>portable artifact containers that preserve media, metadata, and presentation environments.</w:t>
        <w:br/>
        <w:br/>
        <w:t>These artifact containers function as durable digital objects capable of independent rendering,</w:t>
        <w:br/>
        <w:t>archival preservation, and discovery through registries. The concept introduces a new economic</w:t>
        <w:br/>
        <w:t>framework referred to as Artifact Capital, in which value is derived from the creation of durable</w:t>
        <w:br/>
        <w:t>digital artifacts rather than temporary attention generated through streaming and advertising systems.</w:t>
      </w:r>
    </w:p>
    <w:p>
      <w:pPr>
        <w:pStyle w:val="Heading1"/>
      </w:pPr>
      <w:r>
        <w:t>1. Introduction – The Realm of the Stream</w:t>
      </w:r>
    </w:p>
    <w:p>
      <w:r>
        <w:t>Modern digital culture is dominated by streaming platforms and algorithmic distribution systems.</w:t>
        <w:br/>
        <w:t>Media is consumed as an endless stream rather than as discrete releases. In this environment,</w:t>
        <w:br/>
        <w:t>the identity of creative works often becomes fragmented or lost.</w:t>
        <w:br/>
        <w:br/>
        <w:t>Artists and creators frequently invest resources into advertising and promotional campaigns,</w:t>
        <w:br/>
        <w:t>yet these campaigns produce temporary visibility rather than lasting artifacts.</w:t>
        <w:br/>
        <w:br/>
        <w:t>SpinStream proposes a new model: restoring the concept of the digital artifact.</w:t>
      </w:r>
    </w:p>
    <w:p>
      <w:pPr>
        <w:pStyle w:val="Heading1"/>
      </w:pPr>
      <w:r>
        <w:t>2. The Streaming Problem</w:t>
      </w:r>
    </w:p>
    <w:p>
      <w:r>
        <w:t>Streaming platforms changed how media is distributed and discovered. While streaming increased access</w:t>
        <w:br/>
        <w:t>to content, it simultaneously dissolved the traditional artifact structure of releases.</w:t>
        <w:br/>
        <w:br/>
        <w:t>A song may exist on multiple platforms, playlists, and promotional pages without a single canonical</w:t>
        <w:br/>
        <w:t>representation of the release itself.</w:t>
        <w:br/>
        <w:br/>
        <w:t>Promotion within these ecosystems often becomes disposable. Advertising campaigns expire, social feeds</w:t>
        <w:br/>
        <w:t>change, and platform algorithms throttle visibility.</w:t>
      </w:r>
    </w:p>
    <w:p>
      <w:pPr>
        <w:pStyle w:val="Heading1"/>
      </w:pPr>
      <w:r>
        <w:t>3. Disposable Promotion and Platform Throttling</w:t>
      </w:r>
    </w:p>
    <w:p>
      <w:r>
        <w:t>Creators often spend substantial resources promoting works through platform-based advertising systems.</w:t>
        <w:br/>
        <w:t>However, these promotional investments frequently result in temporary engagement rather than durable</w:t>
        <w:br/>
        <w:t>representation of the work.</w:t>
        <w:br/>
        <w:br/>
        <w:t>Once a promotional campaign ends, the context surrounding the release may disappear.</w:t>
        <w:br/>
        <w:t>This creates a cycle of disposable promotion where creative output lacks persistent representation.</w:t>
      </w:r>
    </w:p>
    <w:p>
      <w:pPr>
        <w:pStyle w:val="Heading1"/>
      </w:pPr>
      <w:r>
        <w:t>4. Artifact Capital Model</w:t>
      </w:r>
    </w:p>
    <w:p>
      <w:r>
        <w:t>The Artifact Capital model reframes digital value around the creation of durable artifacts rather than</w:t>
        <w:br/>
        <w:t>temporary engagement metrics.</w:t>
        <w:br/>
        <w:br/>
        <w:t>Instead of focusing on streams, impressions, or clicks, Artifact Capital focuses on canonical artifacts</w:t>
        <w:br/>
        <w:t>representing creative works or events.</w:t>
        <w:br/>
        <w:br/>
        <w:t>Artifacts may contain media assets, contextual narrative, metadata, presentation environments,</w:t>
        <w:br/>
        <w:t>and identity information including timestamps or verification data.</w:t>
      </w:r>
    </w:p>
    <w:p>
      <w:pPr>
        <w:pStyle w:val="Heading1"/>
      </w:pPr>
      <w:r>
        <w:t>5. Artifact Capsule Concept</w:t>
      </w:r>
    </w:p>
    <w:p>
      <w:r>
        <w:t>An Artifact Capsule is a structured digital container representing the origin moment of a work or event.</w:t>
        <w:br/>
        <w:t>It functions similarly to a digital time capsule preserving the presentation context of the artifact.</w:t>
        <w:br/>
        <w:br/>
        <w:t>Artifact capsules may include:</w:t>
        <w:br/>
        <w:t>• media assets</w:t>
        <w:br/>
        <w:t>• artwork and presentation layout</w:t>
        <w:br/>
        <w:t>• contextual narrative</w:t>
        <w:br/>
        <w:t>• metadata and timestamps</w:t>
        <w:br/>
        <w:t>• optional verification records</w:t>
      </w:r>
    </w:p>
    <w:p>
      <w:pPr>
        <w:pStyle w:val="Heading1"/>
      </w:pPr>
      <w:r>
        <w:t>6. Comparison With Existing Technologies</w:t>
      </w:r>
    </w:p>
    <w:p>
      <w:r>
        <w:t>PDF documents preserve layout but lack integrated media environments.</w:t>
        <w:br/>
        <w:t>Traditional web pages rely on hosting platforms and may disappear.</w:t>
        <w:br/>
        <w:t>NFT tokens often reference external assets rather than containing the artifact itself.</w:t>
        <w:br/>
        <w:br/>
        <w:t>Artifact containers address these limitations by packaging media, metadata,</w:t>
        <w:br/>
        <w:t>and presentation logic within a portable container.</w:t>
      </w:r>
    </w:p>
    <w:p>
      <w:pPr>
        <w:pStyle w:val="Heading1"/>
      </w:pPr>
      <w:r>
        <w:t>7. SpinStream System Overview</w:t>
      </w:r>
    </w:p>
    <w:p>
      <w:r>
        <w:t>SpinStream provides an interactive authoring interface enabling creators to assemble</w:t>
        <w:br/>
        <w:t>artifact containers through media uploads, metadata editing, and presentation configuration.</w:t>
        <w:br/>
        <w:br/>
        <w:t>Once finalized, the system captures the presentation state and exports a portable artifact container.</w:t>
      </w:r>
    </w:p>
    <w:p>
      <w:pPr>
        <w:pStyle w:val="Heading1"/>
      </w:pPr>
      <w:r>
        <w:t>8. Artifact Container Architecture</w:t>
      </w:r>
    </w:p>
    <w:p>
      <w:r>
        <w:t>Artifact containers may follow a structured layout including rendering documents,</w:t>
        <w:br/>
        <w:t>metadata files, and media asset directories.</w:t>
        <w:br/>
        <w:br/>
        <w:t>Example structure:</w:t>
        <w:br/>
        <w:br/>
        <w:t>/artifact/</w:t>
        <w:br/>
        <w:t>index.html</w:t>
        <w:br/>
        <w:t>meta.json</w:t>
        <w:br/>
        <w:t>assets/</w:t>
      </w:r>
    </w:p>
    <w:p>
      <w:pPr>
        <w:pStyle w:val="Heading1"/>
      </w:pPr>
      <w:r>
        <w:t>9. Registry Discovery Layer</w:t>
      </w:r>
    </w:p>
    <w:p>
      <w:r>
        <w:t>Artifacts may optionally be indexed within registries that enable discovery,</w:t>
        <w:br/>
        <w:t>cataloging, and browsing without requiring the registry to host the artifacts themselves.</w:t>
        <w:br/>
        <w:br/>
        <w:t>Registries allow artifact discovery while maintaining decentralization.</w:t>
      </w:r>
    </w:p>
    <w:p>
      <w:pPr>
        <w:pStyle w:val="Heading1"/>
      </w:pPr>
      <w:r>
        <w:t>10. Verification Layer</w:t>
      </w:r>
    </w:p>
    <w:p>
      <w:r>
        <w:t>Verification mechanisms may include cryptographic hashes or distributed ledger records.</w:t>
        <w:br/>
        <w:t>These mechanisms enable timestamping and authenticity verification of artifacts.</w:t>
      </w:r>
    </w:p>
    <w:p>
      <w:pPr>
        <w:pStyle w:val="Heading1"/>
      </w:pPr>
      <w:r>
        <w:t>11. Artifact Lifecycle</w:t>
      </w:r>
    </w:p>
    <w:p>
      <w:r>
        <w:t>Artifact creation follows a lifecycle including:</w:t>
        <w:br/>
        <w:t>Authoring → Preview → Finalization → Canonical Export → Artifact Container → Publication → Registry Listing.</w:t>
      </w:r>
    </w:p>
    <w:p>
      <w:pPr>
        <w:pStyle w:val="Heading1"/>
      </w:pPr>
      <w:r>
        <w:t>12. Applications</w:t>
      </w:r>
    </w:p>
    <w:p>
      <w:r>
        <w:t>Artifact containers may represent music releases, digital art exhibitions,</w:t>
        <w:br/>
        <w:t>museum records, product launches, weddings, graduations, memorials,</w:t>
        <w:br/>
        <w:t>or historical documentation.</w:t>
      </w:r>
    </w:p>
    <w:p>
      <w:pPr>
        <w:pStyle w:val="Heading1"/>
      </w:pPr>
      <w:r>
        <w:t>13. Cultural Preservation</w:t>
      </w:r>
    </w:p>
    <w:p>
      <w:r>
        <w:t>Artifact containers provide a framework for preserving cultural moments</w:t>
        <w:br/>
        <w:t>in a durable digital form. Museums, galleries, and archives may use artifact</w:t>
        <w:br/>
        <w:t>containers as digital catalog entries representing works or events.</w:t>
      </w:r>
    </w:p>
    <w:p>
      <w:pPr>
        <w:pStyle w:val="Heading1"/>
      </w:pPr>
      <w:r>
        <w:t>14. Economic Implications</w:t>
      </w:r>
    </w:p>
    <w:p>
      <w:r>
        <w:t>The Artifact Capital model may enable creators to build lasting digital</w:t>
        <w:br/>
        <w:t>assets rather than relying exclusively on attention-based revenue streams.</w:t>
      </w:r>
    </w:p>
    <w:p>
      <w:pPr>
        <w:pStyle w:val="Heading1"/>
      </w:pPr>
      <w:r>
        <w:t>15. Conclusion</w:t>
      </w:r>
    </w:p>
    <w:p>
      <w:r>
        <w:t>SpinStream introduces a system for restoring the concept of the digital artifact</w:t>
        <w:br/>
        <w:t>within modern streaming ecosystems. By generating portable artifact containers,</w:t>
        <w:br/>
        <w:t>the system preserves the contextual identity of creative works and events.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